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ECF082" w14:textId="3158A635" w:rsidR="00CD0324" w:rsidRDefault="00CD0324">
      <w:pPr>
        <w:rPr>
          <w:sz w:val="26"/>
          <w:szCs w:val="26"/>
        </w:rPr>
      </w:pPr>
      <w:bookmarkStart w:id="0" w:name="_GoBack"/>
      <w:bookmarkEnd w:id="0"/>
    </w:p>
    <w:p w14:paraId="30ED1666" w14:textId="77777777" w:rsidR="00E61FAE" w:rsidRDefault="00E61FAE">
      <w:pPr>
        <w:rPr>
          <w:sz w:val="26"/>
          <w:szCs w:val="26"/>
        </w:rPr>
      </w:pPr>
    </w:p>
    <w:p w14:paraId="37D38AD6" w14:textId="77777777" w:rsidR="00CD0324" w:rsidRDefault="00CD0324">
      <w:pPr>
        <w:rPr>
          <w:sz w:val="26"/>
          <w:szCs w:val="26"/>
        </w:rPr>
      </w:pPr>
    </w:p>
    <w:p w14:paraId="498204E4" w14:textId="77777777" w:rsidR="00CD0324" w:rsidRDefault="00CD0324">
      <w:pPr>
        <w:rPr>
          <w:sz w:val="26"/>
          <w:szCs w:val="26"/>
        </w:rPr>
      </w:pPr>
    </w:p>
    <w:p w14:paraId="1C026DCE" w14:textId="77777777" w:rsidR="00CD0324" w:rsidRDefault="00847DEE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ПЛАН НАУЧНО-ИССЛЕДОВАТЕЛЬСКОЙ РАБОТЫ </w:t>
      </w:r>
    </w:p>
    <w:p w14:paraId="243B3C8C" w14:textId="73D77987" w:rsidR="00CD0324" w:rsidRDefault="00847DEE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КАФЕДРЫ (ЛАБОРАТОРИИ) </w:t>
      </w:r>
      <w:r w:rsidR="00D94B84">
        <w:rPr>
          <w:sz w:val="26"/>
          <w:szCs w:val="26"/>
        </w:rPr>
        <w:t>ИНФЕКЦИОННЫХ БОЛЕЗНЕЙ</w:t>
      </w:r>
      <w:r>
        <w:rPr>
          <w:sz w:val="26"/>
          <w:szCs w:val="26"/>
        </w:rPr>
        <w:t xml:space="preserve"> НА 202</w:t>
      </w:r>
      <w:r w:rsidR="00747A9C">
        <w:rPr>
          <w:sz w:val="26"/>
          <w:szCs w:val="26"/>
        </w:rPr>
        <w:t>4</w:t>
      </w:r>
      <w:r>
        <w:rPr>
          <w:sz w:val="26"/>
          <w:szCs w:val="26"/>
        </w:rPr>
        <w:t xml:space="preserve"> год</w:t>
      </w:r>
    </w:p>
    <w:p w14:paraId="0F8E8FFE" w14:textId="77777777" w:rsidR="00CD0324" w:rsidRDefault="00CD0324">
      <w:pPr>
        <w:rPr>
          <w:sz w:val="26"/>
          <w:szCs w:val="26"/>
        </w:rPr>
      </w:pPr>
    </w:p>
    <w:tbl>
      <w:tblPr>
        <w:tblStyle w:val="ab"/>
        <w:tblW w:w="1459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0"/>
        <w:gridCol w:w="2669"/>
        <w:gridCol w:w="11056"/>
      </w:tblGrid>
      <w:tr w:rsidR="00CD0324" w14:paraId="2837AA4B" w14:textId="77777777" w:rsidTr="00AD47E4"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6C189" w14:textId="77777777" w:rsidR="00CD0324" w:rsidRDefault="00847DEE">
            <w:pPr>
              <w:jc w:val="center"/>
            </w:pPr>
            <w:r>
              <w:t>№ п/п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BA2CD" w14:textId="77777777" w:rsidR="00CD0324" w:rsidRDefault="00847DEE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планового показателя</w:t>
            </w:r>
          </w:p>
        </w:tc>
        <w:tc>
          <w:tcPr>
            <w:tcW w:w="1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15A08" w14:textId="77777777" w:rsidR="00CD0324" w:rsidRDefault="00847DEE">
            <w:pPr>
              <w:jc w:val="center"/>
              <w:rPr>
                <w:b/>
              </w:rPr>
            </w:pPr>
            <w:r>
              <w:rPr>
                <w:b/>
              </w:rPr>
              <w:t>Описание планового показателя</w:t>
            </w:r>
          </w:p>
        </w:tc>
      </w:tr>
      <w:tr w:rsidR="00560411" w:rsidRPr="000A65C0" w14:paraId="5041AE7E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924F7" w14:textId="77777777" w:rsidR="00560411" w:rsidRPr="000A65C0" w:rsidRDefault="00560411" w:rsidP="00560411">
            <w:pPr>
              <w:jc w:val="center"/>
            </w:pPr>
            <w:r w:rsidRPr="000A65C0">
              <w:t>1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C1336" w14:textId="77777777" w:rsidR="00560411" w:rsidRPr="000A65C0" w:rsidRDefault="00560411" w:rsidP="00560411">
            <w:pPr>
              <w:jc w:val="both"/>
            </w:pPr>
            <w:r w:rsidRPr="000A65C0">
              <w:t>Тема НИР (номер и дата протокола заседания кафедры, на котором прошло утверждение темы НИР)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E5A5" w14:textId="77777777" w:rsidR="00560411" w:rsidRPr="000A65C0" w:rsidRDefault="00560411" w:rsidP="00560411">
            <w:pPr>
              <w:pStyle w:val="ConsPlusNonformat"/>
              <w:tabs>
                <w:tab w:val="left" w:pos="1701"/>
              </w:tabs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«Федеральной научно-технической программы развития генетических технологий на 2019-2027г.г.» тематика ТП.1 Создание российских биоинформационных и генетических баз данных тема «Генетический мониторинг мутационной изменчивости наиболее опасных популяционных возбудителей» раздел «П</w:t>
            </w:r>
            <w:r w:rsidRPr="000A6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риродно-очаговые инфекции»,</w:t>
            </w:r>
          </w:p>
          <w:p w14:paraId="4DABBB6A" w14:textId="1A39C685" w:rsidR="00560411" w:rsidRPr="000A65C0" w:rsidRDefault="00560411" w:rsidP="00560411">
            <w:pPr>
              <w:pStyle w:val="ConsPlusNonformat"/>
              <w:tabs>
                <w:tab w:val="left" w:pos="1701"/>
              </w:tabs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В рамках реализации «Федеральной научно-технической программы развития генетических технологий на 2019-2027г.г.» тематика ТП.1 Создание российских биоинформационных и генетических баз данных тема «Генетический мониторинг мутационной изменчивости наиболее опасных популяционных возбудителей» раздел «П</w:t>
            </w:r>
            <w:r w:rsidRPr="000A65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риродно-очаговые инфекции», осуществляемой с 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ФБУН ЦНИИ Эпидемиологии </w:t>
            </w:r>
            <w:proofErr w:type="spellStart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(соглашение о научном сотрудничестве с АГМУ </w:t>
            </w:r>
            <w:proofErr w:type="spellStart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щт</w:t>
            </w:r>
            <w:proofErr w:type="spellEnd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27.09.21г.)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кафедр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эпидемиологии, микробиологии и вирусологии (заведующая проф. </w:t>
            </w:r>
            <w:proofErr w:type="spellStart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Сафьянова</w:t>
            </w:r>
            <w:proofErr w:type="spellEnd"/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  <w:r w:rsidRPr="00D94B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«Клинические аспекты</w:t>
            </w:r>
            <w:r w:rsidRPr="00D94B84">
              <w:rPr>
                <w:rFonts w:ascii="Times New Roman" w:hAnsi="Times New Roman" w:cs="Times New Roman"/>
                <w:sz w:val="24"/>
                <w:szCs w:val="24"/>
              </w:rPr>
              <w:t xml:space="preserve"> «новых» патогенов человека из группы клещевых пятнистых лихорадок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60411" w:rsidRPr="000A65C0" w14:paraId="35EC6A1E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00194" w14:textId="77777777" w:rsidR="00560411" w:rsidRPr="000A65C0" w:rsidRDefault="00560411" w:rsidP="00560411">
            <w:pPr>
              <w:jc w:val="center"/>
            </w:pPr>
            <w:r w:rsidRPr="000A65C0">
              <w:t>2.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2A2A" w14:textId="77777777" w:rsidR="00560411" w:rsidRPr="000A65C0" w:rsidRDefault="00560411" w:rsidP="00560411">
            <w:pPr>
              <w:jc w:val="both"/>
            </w:pPr>
            <w:r w:rsidRPr="000A65C0">
              <w:t>Актуальность темы исследования: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344DC" w14:textId="77777777" w:rsidR="00560411" w:rsidRPr="000A65C0" w:rsidRDefault="00560411" w:rsidP="00560411">
            <w:pPr>
              <w:jc w:val="both"/>
              <w:rPr>
                <w:b/>
                <w:bCs/>
              </w:rPr>
            </w:pPr>
            <w:r w:rsidRPr="000A65C0">
              <w:t xml:space="preserve">В клещах рода </w:t>
            </w:r>
            <w:proofErr w:type="spellStart"/>
            <w:r w:rsidRPr="000A65C0">
              <w:rPr>
                <w:i/>
              </w:rPr>
              <w:t>Dermacentor</w:t>
            </w:r>
            <w:proofErr w:type="spellEnd"/>
            <w:r w:rsidRPr="000A65C0">
              <w:t xml:space="preserve"> установлена высокая встречаемость </w:t>
            </w:r>
            <w:proofErr w:type="spellStart"/>
            <w:r w:rsidRPr="000A65C0">
              <w:rPr>
                <w:i/>
              </w:rPr>
              <w:t>Rickettsia</w:t>
            </w:r>
            <w:proofErr w:type="spellEnd"/>
            <w:r w:rsidRPr="000A65C0">
              <w:rPr>
                <w:i/>
              </w:rPr>
              <w:t xml:space="preserve"> </w:t>
            </w:r>
            <w:proofErr w:type="spellStart"/>
            <w:r w:rsidRPr="000A65C0">
              <w:rPr>
                <w:i/>
              </w:rPr>
              <w:t>raoultii</w:t>
            </w:r>
            <w:proofErr w:type="spellEnd"/>
            <w:r w:rsidRPr="000A65C0">
              <w:t xml:space="preserve"> (61,9%) - возбудителя клещевой </w:t>
            </w:r>
            <w:proofErr w:type="spellStart"/>
            <w:r w:rsidRPr="000A65C0">
              <w:t>лимфаденопатии</w:t>
            </w:r>
            <w:proofErr w:type="spellEnd"/>
            <w:r w:rsidRPr="000A65C0">
              <w:t>. Данное инфекционное заболевание не диагностируется на территории края и требует дифференциальной диагностики с широким спектром бактериальных, вирусных инфекций, и</w:t>
            </w:r>
            <w:r w:rsidRPr="000A65C0">
              <w:rPr>
                <w:bCs/>
              </w:rPr>
              <w:t>ммунопатологических заболеваний, опухолей иммунокомпетентной системы.</w:t>
            </w:r>
          </w:p>
          <w:p w14:paraId="17E56DDB" w14:textId="77777777" w:rsidR="00560411" w:rsidRPr="000A65C0" w:rsidRDefault="00560411" w:rsidP="00560411">
            <w:pPr>
              <w:jc w:val="both"/>
            </w:pPr>
            <w:r w:rsidRPr="000A65C0">
              <w:t xml:space="preserve">В клещах рода </w:t>
            </w:r>
            <w:proofErr w:type="spellStart"/>
            <w:r w:rsidRPr="000A65C0">
              <w:rPr>
                <w:i/>
                <w:lang w:val="en-US"/>
              </w:rPr>
              <w:t>Ixodes</w:t>
            </w:r>
            <w:proofErr w:type="spellEnd"/>
            <w:r w:rsidRPr="000A65C0">
              <w:t xml:space="preserve"> была обнаружена ДНК </w:t>
            </w:r>
            <w:r w:rsidRPr="000A65C0">
              <w:rPr>
                <w:i/>
                <w:lang w:val="en-US"/>
              </w:rPr>
              <w:t>R</w:t>
            </w:r>
            <w:r w:rsidRPr="000A65C0">
              <w:rPr>
                <w:i/>
              </w:rPr>
              <w:t xml:space="preserve">. </w:t>
            </w:r>
            <w:r w:rsidRPr="000A65C0">
              <w:rPr>
                <w:i/>
                <w:lang w:val="en-US"/>
              </w:rPr>
              <w:t>Helvetica</w:t>
            </w:r>
            <w:r w:rsidRPr="000A65C0">
              <w:rPr>
                <w:i/>
              </w:rPr>
              <w:t>,</w:t>
            </w:r>
            <w:r w:rsidRPr="000A65C0">
              <w:t xml:space="preserve"> отнесенная к «новым» патогенам человека из группы клещевых пятнистых лихорадок к которым относятся пятнистая лихорадка Скалистых гор, средиземноморская пятнистая лихорадка. </w:t>
            </w:r>
            <w:r w:rsidRPr="000A65C0">
              <w:rPr>
                <w:rStyle w:val="markedcontent"/>
              </w:rPr>
              <w:t xml:space="preserve">В 87% случаев при этом заболевании нет первичного аффекта, сыпь выявляется редко, протекает с тяжелым лихорадочным синдромом, описаны случаи </w:t>
            </w:r>
            <w:proofErr w:type="spellStart"/>
            <w:r w:rsidRPr="000A65C0">
              <w:rPr>
                <w:rStyle w:val="markedcontent"/>
              </w:rPr>
              <w:t>перимиокардита</w:t>
            </w:r>
            <w:proofErr w:type="spellEnd"/>
            <w:r w:rsidRPr="000A65C0">
              <w:rPr>
                <w:rStyle w:val="markedcontent"/>
              </w:rPr>
              <w:t>.</w:t>
            </w:r>
          </w:p>
          <w:p w14:paraId="57B42B42" w14:textId="77777777" w:rsidR="00560411" w:rsidRPr="000A65C0" w:rsidRDefault="00560411" w:rsidP="00560411">
            <w:pPr>
              <w:jc w:val="center"/>
            </w:pPr>
          </w:p>
        </w:tc>
      </w:tr>
      <w:tr w:rsidR="00560411" w:rsidRPr="000A65C0" w14:paraId="25737803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FC8AE" w14:textId="77777777" w:rsidR="00560411" w:rsidRPr="000A65C0" w:rsidRDefault="00560411" w:rsidP="00560411">
            <w:pPr>
              <w:jc w:val="center"/>
            </w:pPr>
            <w:r w:rsidRPr="000A65C0">
              <w:t>3.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2957F" w14:textId="77777777" w:rsidR="00560411" w:rsidRPr="000A65C0" w:rsidRDefault="00560411" w:rsidP="00560411">
            <w:pPr>
              <w:jc w:val="both"/>
            </w:pPr>
            <w:r w:rsidRPr="000A65C0">
              <w:t>Цель и задачи исследования:</w:t>
            </w:r>
            <w:r w:rsidRPr="000A65C0">
              <w:rPr>
                <w:color w:val="000000"/>
              </w:rPr>
              <w:t xml:space="preserve"> 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249F" w14:textId="0E4875E3" w:rsidR="00560411" w:rsidRPr="000A65C0" w:rsidRDefault="00560411" w:rsidP="00560411">
            <w:pPr>
              <w:ind w:left="720"/>
              <w:jc w:val="both"/>
            </w:pPr>
            <w:r w:rsidRPr="000A65C0">
              <w:t xml:space="preserve">Цель Изучение </w:t>
            </w:r>
            <w:r>
              <w:t xml:space="preserve">клинических аспектов </w:t>
            </w:r>
            <w:r w:rsidRPr="000A65C0">
              <w:t>«новых» патогенов человека из группы клещевых пятнистых лихорадок.</w:t>
            </w:r>
          </w:p>
          <w:p w14:paraId="346FA86D" w14:textId="77777777" w:rsidR="00560411" w:rsidRPr="000A65C0" w:rsidRDefault="00560411" w:rsidP="00560411">
            <w:pPr>
              <w:pStyle w:val="ConsPlusNonformat"/>
              <w:tabs>
                <w:tab w:val="left" w:pos="1701"/>
              </w:tabs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Задачи </w:t>
            </w:r>
          </w:p>
          <w:p w14:paraId="3A9D2E12" w14:textId="49788DC2" w:rsidR="00560411" w:rsidRPr="000A65C0" w:rsidRDefault="00560411" w:rsidP="00560411">
            <w:pPr>
              <w:pStyle w:val="a6"/>
              <w:numPr>
                <w:ilvl w:val="0"/>
                <w:numId w:val="8"/>
              </w:numPr>
              <w:ind w:left="0" w:firstLine="720"/>
              <w:jc w:val="both"/>
            </w:pPr>
            <w:r w:rsidRPr="000A65C0">
              <w:lastRenderedPageBreak/>
              <w:t>Диагностировани</w:t>
            </w:r>
            <w:r>
              <w:t>е</w:t>
            </w:r>
            <w:r w:rsidRPr="000A65C0">
              <w:t xml:space="preserve"> «новых» патогенов человека из группы клещевых пятнистых лихорадок.</w:t>
            </w:r>
          </w:p>
          <w:p w14:paraId="3AFD4587" w14:textId="164098E9" w:rsidR="00560411" w:rsidRPr="000A65C0" w:rsidRDefault="00560411" w:rsidP="00560411">
            <w:pPr>
              <w:pStyle w:val="a6"/>
              <w:numPr>
                <w:ilvl w:val="0"/>
                <w:numId w:val="8"/>
              </w:numPr>
              <w:ind w:left="0" w:firstLine="720"/>
              <w:jc w:val="both"/>
            </w:pPr>
            <w:r w:rsidRPr="000A65C0">
              <w:t xml:space="preserve"> Прогнозировани</w:t>
            </w:r>
            <w:r>
              <w:t>е</w:t>
            </w:r>
            <w:r w:rsidRPr="000A65C0">
              <w:t xml:space="preserve"> расширения видового разнообразия риккетсий из группы клещевых пятнистых лихорадок. </w:t>
            </w:r>
          </w:p>
          <w:p w14:paraId="21610F7B" w14:textId="1DEF32DE" w:rsidR="00560411" w:rsidRPr="000A65C0" w:rsidRDefault="00560411" w:rsidP="00560411">
            <w:pPr>
              <w:pStyle w:val="a6"/>
              <w:numPr>
                <w:ilvl w:val="0"/>
                <w:numId w:val="8"/>
              </w:numPr>
              <w:ind w:left="0" w:right="-8" w:firstLine="709"/>
              <w:jc w:val="both"/>
            </w:pPr>
            <w:r w:rsidRPr="000A65C0">
              <w:t>Выявлени</w:t>
            </w:r>
            <w:r>
              <w:t>е</w:t>
            </w:r>
            <w:r w:rsidRPr="000A65C0">
              <w:t xml:space="preserve"> новых патогенных риккетсий, способных вызвать заболевания у человека. </w:t>
            </w:r>
          </w:p>
          <w:p w14:paraId="239BA772" w14:textId="35D9A573" w:rsidR="00560411" w:rsidRPr="000A65C0" w:rsidRDefault="00560411" w:rsidP="00560411">
            <w:pPr>
              <w:pStyle w:val="a6"/>
              <w:numPr>
                <w:ilvl w:val="0"/>
                <w:numId w:val="8"/>
              </w:numPr>
              <w:spacing w:before="10" w:after="1"/>
              <w:ind w:left="21" w:firstLine="699"/>
            </w:pPr>
            <w:r w:rsidRPr="000A65C0">
              <w:t>Оценк</w:t>
            </w:r>
            <w:r>
              <w:t>а</w:t>
            </w:r>
            <w:r w:rsidRPr="000A65C0">
              <w:t xml:space="preserve"> изменчивости циркулирующих штаммов возбудителей клещевых инфекций.</w:t>
            </w:r>
          </w:p>
        </w:tc>
      </w:tr>
      <w:tr w:rsidR="00560411" w:rsidRPr="000A65C0" w14:paraId="6244ED22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FDC63" w14:textId="77777777" w:rsidR="00560411" w:rsidRPr="000A65C0" w:rsidRDefault="00560411" w:rsidP="00560411">
            <w:pPr>
              <w:jc w:val="center"/>
            </w:pPr>
            <w:r w:rsidRPr="000A65C0">
              <w:lastRenderedPageBreak/>
              <w:t>4.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69EE1" w14:textId="77777777" w:rsidR="00560411" w:rsidRPr="000A65C0" w:rsidRDefault="00560411" w:rsidP="00560411">
            <w:pPr>
              <w:jc w:val="both"/>
              <w:rPr>
                <w:lang w:val="en-US"/>
              </w:rPr>
            </w:pPr>
            <w:r w:rsidRPr="000A65C0">
              <w:t>Методология и методы исследования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DA35" w14:textId="77777777" w:rsidR="00560411" w:rsidRPr="000A65C0" w:rsidRDefault="00560411" w:rsidP="00560411">
            <w:pPr>
              <w:jc w:val="center"/>
            </w:pPr>
            <w:r w:rsidRPr="000A65C0">
              <w:t>Оценка распространенности «новых» патогенов человека из группы клещевых пятнистых лихорадок. В работе использованы микробиологические, генетические, эпидемиологические методы исследования.</w:t>
            </w:r>
          </w:p>
        </w:tc>
      </w:tr>
      <w:tr w:rsidR="00560411" w:rsidRPr="000A65C0" w14:paraId="07A865C6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0EF1" w14:textId="77777777" w:rsidR="00560411" w:rsidRPr="000A65C0" w:rsidRDefault="00560411" w:rsidP="00560411">
            <w:pPr>
              <w:jc w:val="center"/>
            </w:pPr>
            <w:r w:rsidRPr="000A65C0">
              <w:t>5.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BE201" w14:textId="77777777" w:rsidR="00560411" w:rsidRPr="000A65C0" w:rsidRDefault="00560411" w:rsidP="00560411">
            <w:pPr>
              <w:jc w:val="both"/>
            </w:pPr>
            <w:r w:rsidRPr="000A65C0">
              <w:t>Ожидаемый результат исследования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31E2" w14:textId="5503DD89" w:rsidR="00560411" w:rsidRPr="000A65C0" w:rsidRDefault="00560411" w:rsidP="00560411">
            <w:r w:rsidRPr="000A65C0">
              <w:t xml:space="preserve">Разработка методов </w:t>
            </w:r>
            <w:r>
              <w:t>клинической диагностики</w:t>
            </w:r>
            <w:r w:rsidRPr="000A65C0">
              <w:t xml:space="preserve"> «новых» патогенов человека из группы клещевых пятнистых лихорадок</w:t>
            </w:r>
          </w:p>
        </w:tc>
      </w:tr>
      <w:tr w:rsidR="00560411" w:rsidRPr="000A65C0" w14:paraId="17A7D4F4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1905" w14:textId="77777777" w:rsidR="00560411" w:rsidRPr="000A65C0" w:rsidRDefault="00560411" w:rsidP="00560411">
            <w:pPr>
              <w:jc w:val="center"/>
            </w:pPr>
            <w:r w:rsidRPr="000A65C0">
              <w:t>6.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C894" w14:textId="77777777" w:rsidR="00560411" w:rsidRPr="000A65C0" w:rsidRDefault="00560411" w:rsidP="00560411">
            <w:pPr>
              <w:jc w:val="both"/>
            </w:pPr>
            <w:r w:rsidRPr="000A65C0">
              <w:t>Руководитель, ответственный исполнитель и исполнители исследования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4C7F5" w14:textId="45F3721E" w:rsidR="00560411" w:rsidRPr="000A65C0" w:rsidRDefault="00560411" w:rsidP="00560411">
            <w:pPr>
              <w:pStyle w:val="ConsPlusNonformat"/>
              <w:tabs>
                <w:tab w:val="left" w:pos="1701"/>
              </w:tabs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проекта: профессор кафедры эпидемиологии микробиологии и вирусологии Лукьяненко Н.В. Руководитель направления д.м.н.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ординатор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 xml:space="preserve"> кафедры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Ручейкина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  <w:r w:rsidRPr="000A65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60411" w:rsidRPr="000A65C0" w14:paraId="3F054C18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14B0B" w14:textId="77777777" w:rsidR="00560411" w:rsidRPr="000A65C0" w:rsidRDefault="00560411" w:rsidP="00560411">
            <w:pPr>
              <w:jc w:val="center"/>
            </w:pPr>
            <w:r w:rsidRPr="000A65C0">
              <w:t>7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89386" w14:textId="77777777" w:rsidR="00560411" w:rsidRPr="000A65C0" w:rsidRDefault="00560411" w:rsidP="00560411">
            <w:pPr>
              <w:jc w:val="both"/>
            </w:pPr>
            <w:r w:rsidRPr="000A65C0">
              <w:t>Календарный план исследования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0742B" w14:textId="77777777" w:rsidR="00560411" w:rsidRPr="000A65C0" w:rsidRDefault="00560411" w:rsidP="00560411">
            <w:pPr>
              <w:spacing w:before="10" w:after="1"/>
            </w:pPr>
            <w:r w:rsidRPr="000A65C0">
              <w:t xml:space="preserve">Подготовка публикаций </w:t>
            </w:r>
            <w:proofErr w:type="gramStart"/>
            <w:r w:rsidRPr="000A65C0">
              <w:t>ВАК  2</w:t>
            </w:r>
            <w:proofErr w:type="gramEnd"/>
            <w:r w:rsidRPr="000A65C0">
              <w:t xml:space="preserve">; </w:t>
            </w:r>
            <w:proofErr w:type="spellStart"/>
            <w:r w:rsidRPr="000A65C0">
              <w:t>Скопус</w:t>
            </w:r>
            <w:proofErr w:type="spellEnd"/>
            <w:r w:rsidRPr="000A65C0">
              <w:t xml:space="preserve"> 2</w:t>
            </w:r>
          </w:p>
        </w:tc>
      </w:tr>
      <w:tr w:rsidR="00560411" w:rsidRPr="000A65C0" w14:paraId="44CFB1DE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1095" w14:textId="77777777" w:rsidR="00560411" w:rsidRPr="000A65C0" w:rsidRDefault="00560411" w:rsidP="00560411">
            <w:pPr>
              <w:jc w:val="center"/>
            </w:pPr>
            <w:r w:rsidRPr="000A65C0">
              <w:t>8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9F220" w14:textId="77777777" w:rsidR="00560411" w:rsidRPr="000A65C0" w:rsidRDefault="00560411" w:rsidP="00560411">
            <w:pPr>
              <w:jc w:val="both"/>
            </w:pPr>
            <w:r w:rsidRPr="000A65C0">
              <w:t>стоимость работ и источники финансирования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AB934" w14:textId="77777777" w:rsidR="00560411" w:rsidRPr="000A65C0" w:rsidRDefault="00560411" w:rsidP="00560411">
            <w:pPr>
              <w:spacing w:before="10" w:after="1"/>
            </w:pPr>
            <w:r w:rsidRPr="000A65C0">
              <w:t>Средства правительства РФ</w:t>
            </w:r>
          </w:p>
        </w:tc>
      </w:tr>
      <w:tr w:rsidR="00560411" w14:paraId="5C873BF0" w14:textId="77777777" w:rsidTr="00AD47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2D3F" w14:textId="77777777" w:rsidR="00560411" w:rsidRDefault="00560411" w:rsidP="00560411">
            <w:pPr>
              <w:jc w:val="center"/>
            </w:pPr>
            <w:r>
              <w:t>№ п/п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7CC4" w14:textId="77777777" w:rsidR="00560411" w:rsidRDefault="00560411" w:rsidP="00560411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планового показателя</w:t>
            </w:r>
          </w:p>
        </w:tc>
        <w:tc>
          <w:tcPr>
            <w:tcW w:w="1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639E1" w14:textId="77777777" w:rsidR="00560411" w:rsidRDefault="00560411" w:rsidP="00560411">
            <w:pPr>
              <w:jc w:val="center"/>
              <w:rPr>
                <w:b/>
              </w:rPr>
            </w:pPr>
            <w:r>
              <w:rPr>
                <w:b/>
              </w:rPr>
              <w:t>Описание планового показателя</w:t>
            </w:r>
          </w:p>
        </w:tc>
      </w:tr>
    </w:tbl>
    <w:tbl>
      <w:tblPr>
        <w:tblStyle w:val="ac"/>
        <w:tblW w:w="14596" w:type="dxa"/>
        <w:tblLook w:val="04A0" w:firstRow="1" w:lastRow="0" w:firstColumn="1" w:lastColumn="0" w:noHBand="0" w:noVBand="1"/>
      </w:tblPr>
      <w:tblGrid>
        <w:gridCol w:w="802"/>
        <w:gridCol w:w="2737"/>
        <w:gridCol w:w="11057"/>
      </w:tblGrid>
      <w:tr w:rsidR="00C46537" w:rsidRPr="00FB6359" w14:paraId="789C189A" w14:textId="77777777" w:rsidTr="00AD47E4">
        <w:tc>
          <w:tcPr>
            <w:tcW w:w="802" w:type="dxa"/>
          </w:tcPr>
          <w:p w14:paraId="2DBACB8E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37" w:type="dxa"/>
          </w:tcPr>
          <w:p w14:paraId="721FCF30" w14:textId="77777777" w:rsidR="00C46537" w:rsidRPr="007F442F" w:rsidRDefault="00C46537" w:rsidP="003332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42F">
              <w:rPr>
                <w:rFonts w:ascii="Times New Roman" w:hAnsi="Times New Roman" w:cs="Times New Roman"/>
                <w:b/>
                <w:sz w:val="24"/>
                <w:szCs w:val="24"/>
              </w:rPr>
              <w:t>Тема НИР (номер и дата протокола заседания кафедры, на котором прошло утверждение темы НИР)</w:t>
            </w:r>
          </w:p>
        </w:tc>
        <w:tc>
          <w:tcPr>
            <w:tcW w:w="11057" w:type="dxa"/>
          </w:tcPr>
          <w:p w14:paraId="495C6504" w14:textId="77777777" w:rsidR="00C46537" w:rsidRPr="007F442F" w:rsidRDefault="00C46537" w:rsidP="003332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42F">
              <w:rPr>
                <w:rFonts w:ascii="Times New Roman" w:hAnsi="Times New Roman" w:cs="Times New Roman"/>
                <w:b/>
                <w:sz w:val="24"/>
                <w:szCs w:val="24"/>
              </w:rPr>
              <w:t>«Оценка и прогнозирование кардиоваскулярных нарушений при хроническом описторхозе у жителей Алтайского края».</w:t>
            </w:r>
          </w:p>
        </w:tc>
      </w:tr>
      <w:tr w:rsidR="00C46537" w:rsidRPr="00FB6359" w14:paraId="4ED27D70" w14:textId="77777777" w:rsidTr="00AD47E4">
        <w:tc>
          <w:tcPr>
            <w:tcW w:w="802" w:type="dxa"/>
          </w:tcPr>
          <w:p w14:paraId="1768B718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37" w:type="dxa"/>
          </w:tcPr>
          <w:p w14:paraId="2744E3F8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Актуальность темы исследования</w:t>
            </w:r>
          </w:p>
        </w:tc>
        <w:tc>
          <w:tcPr>
            <w:tcW w:w="11057" w:type="dxa"/>
          </w:tcPr>
          <w:p w14:paraId="18EA692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Обь-Иртышский бассейн является крупнейшей эндемичной территорией по </w:t>
            </w:r>
          </w:p>
          <w:p w14:paraId="73D1B325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описторхозу. Заболеваемость описторхозом на территории Алтайского края превышает многолетний общероссийский показатель в 2 и более раза, при пораженности рыбы семейства карповых на территории края от 70 до 90%.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Полиморфизм клинических симптоматики инвазии, включающий и проявления кардиоваскулярных нарушений, определили актуальность настоящего исследования. Раннее выявление и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диагностика сердечно-сосудистых заболеваний и своевременная их профилактика является одной из приоритетных задач практического здравоохранения.</w:t>
            </w:r>
          </w:p>
        </w:tc>
      </w:tr>
      <w:tr w:rsidR="00C46537" w:rsidRPr="00FB6359" w14:paraId="0D53AD37" w14:textId="77777777" w:rsidTr="00AD47E4">
        <w:tc>
          <w:tcPr>
            <w:tcW w:w="802" w:type="dxa"/>
          </w:tcPr>
          <w:p w14:paraId="7C231A36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737" w:type="dxa"/>
          </w:tcPr>
          <w:p w14:paraId="69B1725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Цель и задачи исследования</w:t>
            </w:r>
          </w:p>
        </w:tc>
        <w:tc>
          <w:tcPr>
            <w:tcW w:w="11057" w:type="dxa"/>
          </w:tcPr>
          <w:p w14:paraId="577D5797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b/>
                <w:sz w:val="24"/>
                <w:szCs w:val="24"/>
              </w:rPr>
              <w:t>Цель исследования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: Совершенствование диагностики, прогнозирования и профилактики кардиоваскулярных нарушений при хроническом описторхозе на основе выявления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патогенетически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значимых маркеров их развития.</w:t>
            </w:r>
          </w:p>
          <w:p w14:paraId="7E9614B8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b/>
                <w:sz w:val="24"/>
                <w:szCs w:val="24"/>
              </w:rPr>
              <w:t>Задачи исследования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5EA5C104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1.Определить частоту и характер кардиоваскулярных нарушений (КВН) у больных хроническим описторхозом.</w:t>
            </w:r>
          </w:p>
          <w:p w14:paraId="17EA9F21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2. Провести оценку состояния липидного обмена при описторхозной инвазии.</w:t>
            </w:r>
          </w:p>
          <w:p w14:paraId="1EE78550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3. Оценить степень выраженности и динамику маркеров дисфункции эндотелия при хроническом описторхозе.</w:t>
            </w:r>
          </w:p>
          <w:p w14:paraId="32F21D1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4. Определить диагностическую ценность показателей липидного обмена, проявлений кардиоваскулярных нарушений </w:t>
            </w: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 xml:space="preserve">и эндотелиальной дисфункции, их ассоциацию (взаимосвязи?)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в патогенезе хронического описторхоза.</w:t>
            </w:r>
          </w:p>
        </w:tc>
      </w:tr>
      <w:tr w:rsidR="00C46537" w:rsidRPr="00FB6359" w14:paraId="658D7112" w14:textId="77777777" w:rsidTr="00AD47E4">
        <w:tc>
          <w:tcPr>
            <w:tcW w:w="802" w:type="dxa"/>
          </w:tcPr>
          <w:p w14:paraId="5E28DBFD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37" w:type="dxa"/>
          </w:tcPr>
          <w:p w14:paraId="608C5DE9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Методология и методы исследования</w:t>
            </w:r>
          </w:p>
        </w:tc>
        <w:tc>
          <w:tcPr>
            <w:tcW w:w="11057" w:type="dxa"/>
          </w:tcPr>
          <w:p w14:paraId="03FBAE28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исследования, используемые средства, аппаратура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6954E755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1.Клинико-эпидемиологическое и лабораторное обследование больных </w:t>
            </w:r>
          </w:p>
          <w:p w14:paraId="793B878F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хроническим описторхозом.</w:t>
            </w:r>
          </w:p>
          <w:p w14:paraId="7BCC776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2. Определение липидного профиля (триглицериды, ЛПВП, ЛПНП, ЛПОНП, общий холестерин,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аполипопротеиды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6E0E81D0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3.Определение маркеров эндотелиальной дисфункции и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провоспалительных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цитокинов (ИЛ-1, ИЛ-6, содержание фактора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Виллебранда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в плазме, активность фактора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Виллебранда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, эндотелин-1, фактор некроза опухоли, ингибитор активатора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плазминогена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гомоцистеин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3D96F416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4. Определение уровня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панлейкоцитарных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, эндотелиальных, эозинофильных,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тромбоцитарных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микровезикул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проточной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цитофлуориметрии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31EBCA4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5.Суточный мониторинг артериального давления и ЭКГ по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Холтеру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D37D8D0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6. Оценка вегетативной дисфункции по анализу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кардиоинтервалограммы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при помощи программы для ЭВМ «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Корвег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14:paraId="5285795B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7.Анкетирование пациентов (госпитальная шкала тревоги и депрессии, опросник по состоянию здоровья PHQ-9).</w:t>
            </w:r>
          </w:p>
        </w:tc>
      </w:tr>
      <w:tr w:rsidR="00C46537" w:rsidRPr="00FB6359" w14:paraId="687E5427" w14:textId="77777777" w:rsidTr="00AD47E4">
        <w:tc>
          <w:tcPr>
            <w:tcW w:w="802" w:type="dxa"/>
          </w:tcPr>
          <w:p w14:paraId="7E37B7A5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37" w:type="dxa"/>
          </w:tcPr>
          <w:p w14:paraId="3A8D3BAA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исследования</w:t>
            </w:r>
          </w:p>
        </w:tc>
        <w:tc>
          <w:tcPr>
            <w:tcW w:w="11057" w:type="dxa"/>
          </w:tcPr>
          <w:p w14:paraId="5736B303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частоты и характера маркеров кардиоваскулярных нарушений, их корреляции в патогенезе при хроническом описторхозе определит основу разработки алгоритмов диагностики рисков кардиоваскулярных событий, технологии их прогнозирования и профилактики. Снижение риска развития и прогрессирования сердечно-сосудистых заболеваний у больных хроническим описторхозом позволит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уменьшить количество инвазивных высокотехнологичных кардиологических вмешательств, дополнить клинические рекомендации разработанными алгоритмами ведения таких больных в эндемичных по описторхозной инвазии регионах.</w:t>
            </w:r>
          </w:p>
        </w:tc>
      </w:tr>
      <w:tr w:rsidR="00C46537" w:rsidRPr="00FB6359" w14:paraId="38449AB1" w14:textId="77777777" w:rsidTr="00AD47E4">
        <w:tc>
          <w:tcPr>
            <w:tcW w:w="802" w:type="dxa"/>
          </w:tcPr>
          <w:p w14:paraId="516F42BE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737" w:type="dxa"/>
          </w:tcPr>
          <w:p w14:paraId="3460666A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Руководитель, ответственный исполнитель и исполнители исследования</w:t>
            </w:r>
          </w:p>
        </w:tc>
        <w:tc>
          <w:tcPr>
            <w:tcW w:w="11057" w:type="dxa"/>
          </w:tcPr>
          <w:p w14:paraId="7145BFDB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Научный руководитель: д.м.н., профессор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Нина Валентиновна </w:t>
            </w:r>
          </w:p>
          <w:p w14:paraId="1BDE1C1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исполнитель: ассистент кафедры инфекционных болезней с курсом ДПО Иванова Мария Эдуардовна.</w:t>
            </w:r>
          </w:p>
          <w:p w14:paraId="32E93936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Исполнители 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следования: д.м.н., профессор Никонорова М.А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, к.м.н.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доцент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Бесхлебова</w:t>
            </w:r>
            <w:proofErr w:type="spellEnd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О.В.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46537" w:rsidRPr="00FB6359" w14:paraId="2CD5816C" w14:textId="77777777" w:rsidTr="00AD47E4">
        <w:tc>
          <w:tcPr>
            <w:tcW w:w="802" w:type="dxa"/>
          </w:tcPr>
          <w:p w14:paraId="3AEF5C7B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37" w:type="dxa"/>
          </w:tcPr>
          <w:p w14:paraId="0BBBAEE8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Календарный план исследования</w:t>
            </w:r>
          </w:p>
        </w:tc>
        <w:tc>
          <w:tcPr>
            <w:tcW w:w="11057" w:type="dxa"/>
          </w:tcPr>
          <w:p w14:paraId="3A31B40D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2024 г. </w:t>
            </w:r>
            <w:r w:rsidRPr="00FB6359">
              <w:rPr>
                <w:rFonts w:ascii="Times New Roman" w:hAnsi="Times New Roman" w:cs="Times New Roman"/>
                <w:bCs/>
                <w:sz w:val="24"/>
                <w:szCs w:val="24"/>
              </w:rPr>
              <w:t>изучение научной литературы по теме исследования; овладение методиками исследования, написание литературного обзора по теме исследования, определение дизайна исследования, проведение клинико-эпидемиологического и лабораторно-инструментального обследования больных хроническим описторхозом на амбулаторном этапе и в условиях стационара;</w:t>
            </w:r>
          </w:p>
          <w:p w14:paraId="1FD5324A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клинико-эпидемиологического и лабораторно-инструментального обследования больных хроническим описторхозом и пациентов группы контроля, изучение научной литературы, статистическая обработка полученных результатов, представление результатов исследования на конференциях, опубликование работ по теме диссертации;</w:t>
            </w:r>
          </w:p>
          <w:p w14:paraId="50F6F302" w14:textId="77777777" w:rsidR="00C46537" w:rsidRPr="00F82809" w:rsidRDefault="00C46537" w:rsidP="0033321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46537" w:rsidRPr="00FB6359" w14:paraId="08C709DD" w14:textId="77777777" w:rsidTr="00AD47E4">
        <w:tc>
          <w:tcPr>
            <w:tcW w:w="802" w:type="dxa"/>
          </w:tcPr>
          <w:p w14:paraId="15D2E314" w14:textId="77777777" w:rsidR="00C46537" w:rsidRPr="00FB6359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37" w:type="dxa"/>
          </w:tcPr>
          <w:p w14:paraId="565E3DBF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работ и источники </w:t>
            </w:r>
            <w:proofErr w:type="spellStart"/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финонсирования</w:t>
            </w:r>
            <w:proofErr w:type="spellEnd"/>
          </w:p>
        </w:tc>
        <w:tc>
          <w:tcPr>
            <w:tcW w:w="11057" w:type="dxa"/>
          </w:tcPr>
          <w:p w14:paraId="7873AD2A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редства</w:t>
            </w:r>
            <w:r w:rsidRPr="00FB63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  <w:r w:rsidRPr="00FB63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НИР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частично в рамках Государственного задания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 xml:space="preserve"> «Технологии прогнозирования и профилактики сочетанной патологии печени и сердечно-сосудистой сис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темы при описторхозной инвазии», </w:t>
            </w: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рочие (собственные средства исполнителя).</w:t>
            </w:r>
          </w:p>
        </w:tc>
      </w:tr>
      <w:tr w:rsidR="00C46537" w:rsidRPr="00FB6359" w14:paraId="1349E50B" w14:textId="77777777" w:rsidTr="00AD47E4">
        <w:tc>
          <w:tcPr>
            <w:tcW w:w="802" w:type="dxa"/>
          </w:tcPr>
          <w:p w14:paraId="56D22273" w14:textId="6A5F9529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37" w:type="dxa"/>
          </w:tcPr>
          <w:p w14:paraId="56807456" w14:textId="77777777" w:rsidR="00C46537" w:rsidRPr="007F442F" w:rsidRDefault="00C46537" w:rsidP="003332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42F">
              <w:rPr>
                <w:rFonts w:ascii="Times New Roman" w:hAnsi="Times New Roman" w:cs="Times New Roman"/>
                <w:b/>
                <w:sz w:val="24"/>
                <w:szCs w:val="24"/>
              </w:rPr>
              <w:t>Тема НИР (номер и дата протокола заседания кафедры, на котором прошло утверждение темы НИР)</w:t>
            </w:r>
          </w:p>
        </w:tc>
        <w:tc>
          <w:tcPr>
            <w:tcW w:w="11057" w:type="dxa"/>
          </w:tcPr>
          <w:p w14:paraId="18FBE9ED" w14:textId="77777777" w:rsidR="00C46537" w:rsidRPr="007F442F" w:rsidRDefault="00C46537" w:rsidP="0033321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4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Pr="007F442F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Совершенствование методов диагностики и прогнозирования острых кишечных инфекций у жителей Алтайского края»</w:t>
            </w:r>
          </w:p>
        </w:tc>
      </w:tr>
      <w:tr w:rsidR="00C46537" w:rsidRPr="00FB6359" w14:paraId="283F9868" w14:textId="77777777" w:rsidTr="00AD47E4">
        <w:tc>
          <w:tcPr>
            <w:tcW w:w="802" w:type="dxa"/>
          </w:tcPr>
          <w:p w14:paraId="14E49677" w14:textId="7C06D5F8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37" w:type="dxa"/>
          </w:tcPr>
          <w:p w14:paraId="206D00F0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6359">
              <w:rPr>
                <w:rFonts w:ascii="Times New Roman" w:hAnsi="Times New Roman" w:cs="Times New Roman"/>
                <w:sz w:val="24"/>
                <w:szCs w:val="24"/>
              </w:rPr>
              <w:t>Актуальность темы исследования</w:t>
            </w:r>
          </w:p>
        </w:tc>
        <w:tc>
          <w:tcPr>
            <w:tcW w:w="11057" w:type="dxa"/>
          </w:tcPr>
          <w:p w14:paraId="10C9C963" w14:textId="77777777" w:rsidR="00C46537" w:rsidRPr="00363D65" w:rsidRDefault="00C46537" w:rsidP="0033321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сегодняшний день ОКИ по-прежнему остаются серьезной проблемой современной медицины. Эпидемиологическая обстановка в России и в зарубежных странах характеризуется стабилизацией и снижением заболеваемости по отдельным нозологиям ОКИ, сохранением большей доли инфекций вирусной этиологии и сохраняющимся высоким удельным весом ОКИ неустановленной природы. При этом проблема ранней этиологической диагностики острых кишечных инфекций, зачастую определяющая терапевтическую тактику, до настоящего времени остается нерешенной во многих 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регионах РФ, в том числе в Алтайском крае, что и явилось основанием для данного научного исследования и определило его цель и задачи.</w:t>
            </w:r>
          </w:p>
        </w:tc>
      </w:tr>
      <w:tr w:rsidR="00C46537" w:rsidRPr="00FB6359" w14:paraId="7147D867" w14:textId="77777777" w:rsidTr="00AD47E4">
        <w:tc>
          <w:tcPr>
            <w:tcW w:w="802" w:type="dxa"/>
          </w:tcPr>
          <w:p w14:paraId="2AC6A586" w14:textId="78549E94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737" w:type="dxa"/>
          </w:tcPr>
          <w:p w14:paraId="21C8D40F" w14:textId="77777777" w:rsidR="00C46537" w:rsidRPr="00FB6359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Цель и задачи исследования</w:t>
            </w:r>
          </w:p>
        </w:tc>
        <w:tc>
          <w:tcPr>
            <w:tcW w:w="11057" w:type="dxa"/>
          </w:tcPr>
          <w:p w14:paraId="307BF6C7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Цель исследования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Изучение этиологической структуры острых кишечных инфекций в Алтайском крае и повышение эффективности их верификации для оптимизации лечебной тактики.</w:t>
            </w:r>
          </w:p>
          <w:p w14:paraId="1EB6F408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Задачи:</w:t>
            </w:r>
          </w:p>
          <w:p w14:paraId="6BBC922C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ab/>
              <w:t>Определить этиологическую структуру ОКИ у взрослых жителей Алтайского края с использованием бактериологического, серологического и молекулярно-биологического (ПЦР) методов;</w:t>
            </w:r>
          </w:p>
          <w:p w14:paraId="3C4095D3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ab/>
              <w:t xml:space="preserve">Выявить клинико-лабораторные особенности ОКИ вирусной и бактериальной этиологии, в том числе </w:t>
            </w:r>
            <w:proofErr w:type="spell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кампилобактериоза</w:t>
            </w:r>
            <w:proofErr w:type="spellEnd"/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ОКИ смешанной этиологии (</w:t>
            </w:r>
            <w:proofErr w:type="spell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микстинфекций</w:t>
            </w:r>
            <w:proofErr w:type="spellEnd"/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).</w:t>
            </w:r>
          </w:p>
          <w:p w14:paraId="14C0929A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3.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ab/>
              <w:t>Определить диагностические критерии ОКИ (вирусные или бактериальные) на основе установленных клинико-лабораторных особенностей ОКИ вирусной и бактериальной этиологии на примере взрослых жителей Алтайского края.</w:t>
            </w:r>
          </w:p>
          <w:p w14:paraId="3AC4D458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4.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ab/>
              <w:t>На основании полученных данных разработать математическую модель прогнозирования этиологии ОКИ (вирусные или бактериальные) у пациентов для выбора лечебной тактики до получения результатов верифицирующих методов диагностики.</w:t>
            </w:r>
          </w:p>
          <w:p w14:paraId="2C1308DD" w14:textId="77777777" w:rsidR="00C46537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537" w:rsidRPr="00FB6359" w14:paraId="4BABC15C" w14:textId="77777777" w:rsidTr="00AD47E4">
        <w:tc>
          <w:tcPr>
            <w:tcW w:w="802" w:type="dxa"/>
          </w:tcPr>
          <w:p w14:paraId="6C45EA9D" w14:textId="615486A1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37" w:type="dxa"/>
          </w:tcPr>
          <w:p w14:paraId="51468B56" w14:textId="77777777" w:rsidR="00C46537" w:rsidRPr="00363D65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Методология и методы исследования</w:t>
            </w:r>
          </w:p>
        </w:tc>
        <w:tc>
          <w:tcPr>
            <w:tcW w:w="11057" w:type="dxa"/>
          </w:tcPr>
          <w:p w14:paraId="1A5C374A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Объекты исследования: В исследование включены 181 пациент с острыми кишечными инфекциями, находившиеся на обследовании и лечении в инфекционных отделениях КГБУЗ «Городская больница № 5, г. Барнаул» в период с 2018 года по февраль 2020 года. Отбор пациентов осуществлен методом случайной выборки.</w:t>
            </w:r>
          </w:p>
          <w:p w14:paraId="5EC1CB93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Методы исследования: Общеклинические (сбор анамнеза и объективный осмотр), лабораторные исследования (клинический, биохимический анализы крови, бактериологический, серологический и молекулярно-генетический (ПЦР) методы верификации </w:t>
            </w:r>
            <w:proofErr w:type="gram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диагноза;.</w:t>
            </w:r>
            <w:proofErr w:type="gramEnd"/>
          </w:p>
        </w:tc>
      </w:tr>
      <w:tr w:rsidR="00C46537" w:rsidRPr="00FB6359" w14:paraId="2BD1D292" w14:textId="77777777" w:rsidTr="00AD47E4">
        <w:tc>
          <w:tcPr>
            <w:tcW w:w="802" w:type="dxa"/>
          </w:tcPr>
          <w:p w14:paraId="1725C309" w14:textId="02BDB9DD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37" w:type="dxa"/>
          </w:tcPr>
          <w:p w14:paraId="1EB7F73B" w14:textId="77777777" w:rsidR="00C46537" w:rsidRPr="00363D65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исследования</w:t>
            </w:r>
          </w:p>
        </w:tc>
        <w:tc>
          <w:tcPr>
            <w:tcW w:w="11057" w:type="dxa"/>
          </w:tcPr>
          <w:p w14:paraId="12944670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Впервые на территории Алтайского края в период с 2018 по март 2020 на стационарном этапе оказания медицинской помощи определена этиологическая структура кишечных инфекций у взрослых пациентов городской больницы г. Барнаула.</w:t>
            </w:r>
          </w:p>
          <w:p w14:paraId="5D5EEC69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Научная новизна: Впервые выявлены клинико-лабораторные особенности моно- и микст- ОКИ вирусной и бактериальной этиологии у жителей Алтайского края.</w:t>
            </w:r>
          </w:p>
          <w:p w14:paraId="1DA05B0D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основе установленных клинико-лабораторных данных ОКИ вирусной и бактериальной этиологии определены диагностические критерии - такие клинические признаки как, день болезни, наличие слабости и болей в </w:t>
            </w:r>
            <w:proofErr w:type="spell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эпигастрии</w:t>
            </w:r>
            <w:proofErr w:type="spellEnd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гипогастрии</w:t>
            </w:r>
            <w:proofErr w:type="spellEnd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высота температуры тела, частота рвоты и диареи, и лабораторные признаки - количество лейкоцитов (*109/л) в общем анализе крови, наличие патологических примесей в 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кале - эритроцитов и кислой среды в </w:t>
            </w:r>
            <w:proofErr w:type="spellStart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копрограмме</w:t>
            </w:r>
            <w:proofErr w:type="spellEnd"/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, являются значимыми для определения вероятной ОКИ (вирусной или бактериальной), являются значимыми для определения вероятной этиологии ОКИ.</w:t>
            </w:r>
          </w:p>
        </w:tc>
      </w:tr>
      <w:tr w:rsidR="00C46537" w:rsidRPr="00FB6359" w14:paraId="67D29C8B" w14:textId="77777777" w:rsidTr="00AD47E4">
        <w:tc>
          <w:tcPr>
            <w:tcW w:w="802" w:type="dxa"/>
          </w:tcPr>
          <w:p w14:paraId="2B880481" w14:textId="439011ED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737" w:type="dxa"/>
          </w:tcPr>
          <w:p w14:paraId="1C219E0F" w14:textId="77777777" w:rsidR="00C46537" w:rsidRPr="00363D65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Руководитель, ответственный исполнитель и исполнители исследования</w:t>
            </w:r>
          </w:p>
        </w:tc>
        <w:tc>
          <w:tcPr>
            <w:tcW w:w="11057" w:type="dxa"/>
          </w:tcPr>
          <w:p w14:paraId="50B96D14" w14:textId="77777777" w:rsidR="00C46537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Руководитель: д.м.н., профессор Никонорова М.А., </w:t>
            </w:r>
          </w:p>
          <w:p w14:paraId="749A8AFA" w14:textId="77777777" w:rsidR="00C46537" w:rsidRPr="00363D65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Исполнитель: Шевцова Е.А. </w:t>
            </w:r>
          </w:p>
        </w:tc>
      </w:tr>
      <w:tr w:rsidR="00C46537" w:rsidRPr="00FB6359" w14:paraId="10B4D159" w14:textId="77777777" w:rsidTr="00AD47E4">
        <w:tc>
          <w:tcPr>
            <w:tcW w:w="802" w:type="dxa"/>
          </w:tcPr>
          <w:p w14:paraId="15CC66ED" w14:textId="090C8540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37" w:type="dxa"/>
          </w:tcPr>
          <w:p w14:paraId="5D955130" w14:textId="77777777" w:rsidR="00C46537" w:rsidRPr="00363D65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Календарный план исследования</w:t>
            </w:r>
          </w:p>
        </w:tc>
        <w:tc>
          <w:tcPr>
            <w:tcW w:w="11057" w:type="dxa"/>
          </w:tcPr>
          <w:p w14:paraId="44587607" w14:textId="77777777" w:rsidR="00C46537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Декабрь 2024 г- защита кандидатской диссертации.</w:t>
            </w:r>
          </w:p>
        </w:tc>
      </w:tr>
      <w:tr w:rsidR="00C46537" w:rsidRPr="00FB6359" w14:paraId="66DD9B8A" w14:textId="77777777" w:rsidTr="00AD47E4">
        <w:tc>
          <w:tcPr>
            <w:tcW w:w="802" w:type="dxa"/>
          </w:tcPr>
          <w:p w14:paraId="03CFFEE7" w14:textId="40608BB1" w:rsidR="00C46537" w:rsidRDefault="00C46537" w:rsidP="003332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37" w:type="dxa"/>
          </w:tcPr>
          <w:p w14:paraId="5D72A6E7" w14:textId="77777777" w:rsidR="00C46537" w:rsidRPr="00363D65" w:rsidRDefault="00C46537" w:rsidP="003332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3D65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работ и источники </w:t>
            </w:r>
            <w:proofErr w:type="spellStart"/>
            <w:r w:rsidRPr="00363D65">
              <w:rPr>
                <w:rFonts w:ascii="Times New Roman" w:hAnsi="Times New Roman" w:cs="Times New Roman"/>
                <w:sz w:val="24"/>
                <w:szCs w:val="24"/>
              </w:rPr>
              <w:t>финонсирования</w:t>
            </w:r>
            <w:proofErr w:type="spellEnd"/>
          </w:p>
        </w:tc>
        <w:tc>
          <w:tcPr>
            <w:tcW w:w="11057" w:type="dxa"/>
          </w:tcPr>
          <w:p w14:paraId="1279D499" w14:textId="77777777" w:rsidR="00C46537" w:rsidRDefault="00C46537" w:rsidP="0033321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363D65">
              <w:rPr>
                <w:rFonts w:ascii="Times New Roman" w:eastAsia="Calibri" w:hAnsi="Times New Roman" w:cs="Times New Roman"/>
                <w:sz w:val="24"/>
                <w:szCs w:val="24"/>
              </w:rPr>
              <w:t>обственные средства исполнителя</w:t>
            </w:r>
          </w:p>
        </w:tc>
      </w:tr>
    </w:tbl>
    <w:p w14:paraId="5EA4F28B" w14:textId="77777777" w:rsidR="00C46537" w:rsidRPr="00FB6359" w:rsidRDefault="00C46537" w:rsidP="00C46537">
      <w:pPr>
        <w:jc w:val="both"/>
      </w:pPr>
    </w:p>
    <w:p w14:paraId="1BB0D999" w14:textId="77777777" w:rsidR="00CD0324" w:rsidRDefault="00CD0324">
      <w:pPr>
        <w:rPr>
          <w:sz w:val="26"/>
          <w:szCs w:val="26"/>
        </w:rPr>
      </w:pPr>
    </w:p>
    <w:sectPr w:rsidR="00CD0324">
      <w:pgSz w:w="16838" w:h="11906" w:orient="landscape"/>
      <w:pgMar w:top="851" w:right="1134" w:bottom="1701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938B9"/>
    <w:multiLevelType w:val="multilevel"/>
    <w:tmpl w:val="81E23B58"/>
    <w:lvl w:ilvl="0">
      <w:start w:val="1"/>
      <w:numFmt w:val="bullet"/>
      <w:lvlText w:val="–"/>
      <w:lvlJc w:val="left"/>
      <w:pPr>
        <w:ind w:left="152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872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592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312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032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752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472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192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5912" w:hanging="360"/>
      </w:pPr>
      <w:rPr>
        <w:u w:val="none"/>
      </w:rPr>
    </w:lvl>
  </w:abstractNum>
  <w:abstractNum w:abstractNumId="1" w15:restartNumberingAfterBreak="0">
    <w:nsid w:val="11175DEB"/>
    <w:multiLevelType w:val="hybridMultilevel"/>
    <w:tmpl w:val="92E27A50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9773B3"/>
    <w:multiLevelType w:val="hybridMultilevel"/>
    <w:tmpl w:val="6DF826B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B60436E"/>
    <w:multiLevelType w:val="hybridMultilevel"/>
    <w:tmpl w:val="7C44A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342D11"/>
    <w:multiLevelType w:val="hybridMultilevel"/>
    <w:tmpl w:val="AD482D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1E7E29"/>
    <w:multiLevelType w:val="hybridMultilevel"/>
    <w:tmpl w:val="28442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536FC0"/>
    <w:multiLevelType w:val="multilevel"/>
    <w:tmpl w:val="F22C16B8"/>
    <w:lvl w:ilvl="0">
      <w:start w:val="1"/>
      <w:numFmt w:val="bullet"/>
      <w:lvlText w:val="–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F833155"/>
    <w:multiLevelType w:val="multilevel"/>
    <w:tmpl w:val="6A7A33CE"/>
    <w:lvl w:ilvl="0">
      <w:start w:val="1"/>
      <w:numFmt w:val="bullet"/>
      <w:lvlText w:val="–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324"/>
    <w:rsid w:val="004B7762"/>
    <w:rsid w:val="00551974"/>
    <w:rsid w:val="00560411"/>
    <w:rsid w:val="005F6E14"/>
    <w:rsid w:val="00635E9F"/>
    <w:rsid w:val="00747A9C"/>
    <w:rsid w:val="00791567"/>
    <w:rsid w:val="00791F7E"/>
    <w:rsid w:val="007E2187"/>
    <w:rsid w:val="00847DEE"/>
    <w:rsid w:val="00873BEC"/>
    <w:rsid w:val="009333CB"/>
    <w:rsid w:val="009B466F"/>
    <w:rsid w:val="009E4900"/>
    <w:rsid w:val="00AD45FA"/>
    <w:rsid w:val="00AD47E4"/>
    <w:rsid w:val="00B65872"/>
    <w:rsid w:val="00BE6CA9"/>
    <w:rsid w:val="00C33655"/>
    <w:rsid w:val="00C46537"/>
    <w:rsid w:val="00C766F6"/>
    <w:rsid w:val="00CD0324"/>
    <w:rsid w:val="00D1196E"/>
    <w:rsid w:val="00D94B84"/>
    <w:rsid w:val="00E033A0"/>
    <w:rsid w:val="00E61FAE"/>
    <w:rsid w:val="00EF694D"/>
    <w:rsid w:val="00F10016"/>
    <w:rsid w:val="00F63D89"/>
    <w:rsid w:val="00FB18ED"/>
    <w:rsid w:val="00FB573B"/>
    <w:rsid w:val="00FE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0442F"/>
  <w15:docId w15:val="{6747B987-12D0-4E76-A99F-1A506D264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345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">
    <w:name w:val="Основной текст с отступом 31"/>
    <w:basedOn w:val="a"/>
    <w:rsid w:val="00275345"/>
    <w:pPr>
      <w:widowControl w:val="0"/>
      <w:spacing w:after="240"/>
      <w:ind w:left="6804"/>
    </w:pPr>
    <w:rPr>
      <w:sz w:val="20"/>
      <w:szCs w:val="20"/>
    </w:rPr>
  </w:style>
  <w:style w:type="paragraph" w:customStyle="1" w:styleId="32">
    <w:name w:val="Основной текст с отступом 32"/>
    <w:basedOn w:val="a"/>
    <w:rsid w:val="00783662"/>
    <w:pPr>
      <w:widowControl w:val="0"/>
      <w:spacing w:after="240"/>
      <w:ind w:left="6804"/>
    </w:pPr>
    <w:rPr>
      <w:sz w:val="20"/>
      <w:szCs w:val="20"/>
    </w:rPr>
  </w:style>
  <w:style w:type="paragraph" w:styleId="a4">
    <w:name w:val="Body Text"/>
    <w:basedOn w:val="a"/>
    <w:link w:val="a5"/>
    <w:rsid w:val="00443096"/>
    <w:pPr>
      <w:ind w:firstLine="709"/>
      <w:jc w:val="both"/>
    </w:pPr>
  </w:style>
  <w:style w:type="character" w:customStyle="1" w:styleId="a5">
    <w:name w:val="Основной текст Знак"/>
    <w:basedOn w:val="a0"/>
    <w:link w:val="a4"/>
    <w:rsid w:val="0044309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443096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FD136B"/>
    <w:pPr>
      <w:ind w:left="720"/>
      <w:contextualSpacing/>
    </w:p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04263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42635"/>
    <w:rPr>
      <w:rFonts w:ascii="Segoe UI" w:hAnsi="Segoe UI" w:cs="Segoe UI"/>
      <w:sz w:val="18"/>
      <w:szCs w:val="18"/>
    </w:r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ConsPlusNonformat">
    <w:name w:val="ConsPlusNonformat"/>
    <w:rsid w:val="00D94B84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  <w:style w:type="character" w:customStyle="1" w:styleId="markedcontent">
    <w:name w:val="markedcontent"/>
    <w:basedOn w:val="a0"/>
    <w:rsid w:val="00D94B84"/>
  </w:style>
  <w:style w:type="table" w:styleId="ac">
    <w:name w:val="Table Grid"/>
    <w:basedOn w:val="a1"/>
    <w:uiPriority w:val="59"/>
    <w:rsid w:val="00C4653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RGD9KV3Byjcraz1eZYR7XDYyAWw==">AMUW2mXg4fM7S+pkYe3PQmuKsuBE28dNOpj9QrIkUOtAxjfbmKRgF14B09w6tIPwxAjM1Pj199PEkDqx5PeBHznPoUk9PVjXlgeEFIZ2SjapLczYcsz6sFKLlIl8RY52vFnAU7Sd6cPv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AF01E8B-4C39-48C0-BEC8-44B3FDE3A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6</Pages>
  <Words>1725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Надежда Александровна Гайдабура</dc:creator>
  <cp:lastModifiedBy>Марина Анатольевна Никонорова</cp:lastModifiedBy>
  <cp:revision>4</cp:revision>
  <dcterms:created xsi:type="dcterms:W3CDTF">2023-11-13T01:27:00Z</dcterms:created>
  <dcterms:modified xsi:type="dcterms:W3CDTF">2024-01-16T02:06:00Z</dcterms:modified>
</cp:coreProperties>
</file>